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To:</w:t>
        <w:tab/>
        <w:t xml:space="preserve">President of Kokusai Budo Renmei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ab/>
        <w:t xml:space="preserve">Head of Representative Office of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  <w:t xml:space="preserve">Muso Jikiden Eishin Ryu Iaijutsu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ab/>
        <w:t xml:space="preserve">Nippon Koden Bujutsu Iaido Renmei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ab/>
        <w:t xml:space="preserve">Nippon Kobudo Kyokai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Linder Joseph B.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Muso Jikiden Eishin Ryu iaijutsu attestation application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Birth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 document nr, expiry date issuing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culture profile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 (club / federation)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O-Ganseki Kan / Kokusai Budo Renmei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MJER attestation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current attestation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Please accept the application for the attestation of the Muso Jikiden Eishin Ryu Yamauti Ha Komey Juku iaijutsu school. When completing the acceptance program, I confirm that I am ready to: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strictly comply with the established requirements of certification exams;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follow the required standards of conduct, discipline and adherence to security technique at event venues;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pay targeted membership fees;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strictly observe safety regulations during work with training and training weapons and carry full personal responsibility;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Local Kokusai Budo Renmei rep. 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firstLine="7937.007874015748"/>
      <w:jc w:val="both"/>
      <w:rPr/>
    </w:pPr>
    <w:r w:rsidDel="00000000" w:rsidR="00000000" w:rsidRPr="00000000">
      <w:rPr/>
      <w:drawing>
        <wp:inline distB="114300" distT="114300" distL="114300" distR="114300">
          <wp:extent cx="704850" cy="504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